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29B754" w14:textId="1A00B3D3" w:rsidR="003471A1" w:rsidRPr="00FD07FD" w:rsidRDefault="00FB7D64">
      <w:pPr>
        <w:rPr>
          <w:rFonts w:cstheme="minorHAnsi"/>
          <w:b/>
          <w:bCs/>
          <w:sz w:val="26"/>
          <w:szCs w:val="26"/>
          <w:u w:val="single"/>
          <w:lang w:val="mi-NZ"/>
        </w:rPr>
      </w:pPr>
      <w:r w:rsidRPr="00FD07FD">
        <w:rPr>
          <w:rFonts w:cstheme="minorHAnsi"/>
          <w:b/>
          <w:bCs/>
          <w:sz w:val="26"/>
          <w:szCs w:val="26"/>
          <w:u w:val="single"/>
          <w:lang w:val="mi-NZ"/>
        </w:rPr>
        <w:t>Referenc</w:t>
      </w:r>
      <w:r w:rsidR="00FD07FD">
        <w:rPr>
          <w:rFonts w:cstheme="minorHAnsi"/>
          <w:b/>
          <w:bCs/>
          <w:sz w:val="26"/>
          <w:szCs w:val="26"/>
          <w:u w:val="single"/>
          <w:lang w:val="mi-NZ"/>
        </w:rPr>
        <w:t>es</w:t>
      </w:r>
      <w:r w:rsidR="00610AE1" w:rsidRPr="00FD07FD">
        <w:rPr>
          <w:rFonts w:cstheme="minorHAnsi"/>
          <w:b/>
          <w:bCs/>
          <w:sz w:val="26"/>
          <w:szCs w:val="26"/>
          <w:u w:val="single"/>
          <w:lang w:val="mi-NZ"/>
        </w:rPr>
        <w:t>:</w:t>
      </w:r>
    </w:p>
    <w:p w14:paraId="29209530" w14:textId="77777777" w:rsidR="00610AE1" w:rsidRPr="00645762" w:rsidRDefault="00610AE1" w:rsidP="00645762">
      <w:pPr>
        <w:pStyle w:val="xmsolistparagraph"/>
        <w:ind w:left="0"/>
        <w:rPr>
          <w:rStyle w:val="Hyperlink"/>
          <w:rFonts w:asciiTheme="minorHAnsi" w:eastAsia="Times New Roman" w:hAnsiTheme="minorHAnsi" w:cstheme="minorHAnsi"/>
          <w:sz w:val="24"/>
          <w:szCs w:val="24"/>
          <w:lang w:val="mi-NZ"/>
        </w:rPr>
      </w:pPr>
      <w:r w:rsidRPr="00645762">
        <w:rPr>
          <w:rFonts w:asciiTheme="minorHAnsi" w:eastAsia="Times New Roman" w:hAnsiTheme="minorHAnsi" w:cstheme="minorHAnsi"/>
          <w:sz w:val="24"/>
          <w:szCs w:val="24"/>
          <w:lang w:val="mi-NZ"/>
        </w:rPr>
        <w:t xml:space="preserve">Blake, S. F., Logan, S., Humphreys, G., Matthews, J., Rogers, M., Thompson-Coon, J., Wyatt, K., &amp; Morris, C. (2015). Sleep positioning systems for children with cerebral palsy. *Cochrane Database of Systematic Reviews, 2015*(11), CD009257. </w:t>
      </w:r>
      <w:hyperlink r:id="rId7" w:history="1">
        <w:r w:rsidRPr="00645762">
          <w:rPr>
            <w:rStyle w:val="Hyperlink"/>
            <w:rFonts w:asciiTheme="minorHAnsi" w:eastAsia="Times New Roman" w:hAnsiTheme="minorHAnsi" w:cstheme="minorHAnsi"/>
            <w:sz w:val="24"/>
            <w:szCs w:val="24"/>
            <w:lang w:val="mi-NZ"/>
          </w:rPr>
          <w:t>https://doi.org/10.1002/14651858.CD009257.pub2</w:t>
        </w:r>
      </w:hyperlink>
    </w:p>
    <w:p w14:paraId="73252637" w14:textId="77777777" w:rsidR="00610AE1" w:rsidRPr="00645762" w:rsidRDefault="00610AE1" w:rsidP="00645762">
      <w:pPr>
        <w:pStyle w:val="NoSpacing"/>
        <w:rPr>
          <w:rStyle w:val="Hyperlink"/>
          <w:rFonts w:eastAsia="Times New Roman" w:cstheme="minorHAnsi"/>
          <w:sz w:val="24"/>
          <w:szCs w:val="24"/>
          <w:lang w:val="mi-NZ"/>
        </w:rPr>
      </w:pPr>
    </w:p>
    <w:p w14:paraId="387D29D5" w14:textId="77777777" w:rsidR="00610AE1" w:rsidRPr="00645762" w:rsidRDefault="00610AE1" w:rsidP="00610AE1">
      <w:pPr>
        <w:pStyle w:val="xmsolistparagraph"/>
        <w:ind w:left="0"/>
        <w:rPr>
          <w:rFonts w:asciiTheme="minorHAnsi" w:eastAsia="Times New Roman" w:hAnsiTheme="minorHAnsi" w:cstheme="minorHAnsi"/>
          <w:sz w:val="24"/>
          <w:szCs w:val="24"/>
          <w:lang w:val="mi-NZ"/>
        </w:rPr>
      </w:pPr>
      <w:r w:rsidRPr="00645762">
        <w:rPr>
          <w:rFonts w:asciiTheme="minorHAnsi" w:eastAsia="Times New Roman" w:hAnsiTheme="minorHAnsi" w:cstheme="minorHAnsi"/>
          <w:sz w:val="24"/>
          <w:szCs w:val="24"/>
          <w:lang w:val="mi-NZ"/>
        </w:rPr>
        <w:t>Goldsmith S (2000) The Mansfield Project: Postural Care at Night within a Community Setting: A Feedback Study. Physiotherapy, Volume 86, Issue 10, October 2000, Pages 528-534</w:t>
      </w:r>
    </w:p>
    <w:p w14:paraId="62082801" w14:textId="77777777" w:rsidR="00610AE1" w:rsidRPr="00645762" w:rsidRDefault="00610AE1" w:rsidP="00645762">
      <w:pPr>
        <w:pStyle w:val="NoSpacing"/>
        <w:rPr>
          <w:lang w:val="mi-NZ"/>
        </w:rPr>
      </w:pPr>
    </w:p>
    <w:p w14:paraId="6DF398D5" w14:textId="77777777" w:rsidR="00610AE1" w:rsidRPr="00645762" w:rsidRDefault="00610AE1" w:rsidP="00610AE1">
      <w:pPr>
        <w:pStyle w:val="xmsolistparagraph"/>
        <w:ind w:left="0"/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</w:pPr>
      <w:r w:rsidRPr="00645762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Hamer, J. E. (2022). Caregivers’ experiences of Implementing Sleep Positioning Systems for Children with Complex Neurodisability. An Interpretative Descriptive Qualitative Study Using Semi-Structured Interviews (Thesis, Master of Health Sciences). University of Otago. Retrieved from </w:t>
      </w:r>
      <w:hyperlink r:id="rId8" w:history="1">
        <w:r w:rsidRPr="00645762">
          <w:rPr>
            <w:rStyle w:val="Hyperlink"/>
            <w:rFonts w:asciiTheme="minorHAnsi" w:hAnsiTheme="minorHAnsi" w:cstheme="minorHAnsi"/>
            <w:sz w:val="24"/>
            <w:szCs w:val="24"/>
            <w:shd w:val="clear" w:color="auto" w:fill="FFFFFF"/>
          </w:rPr>
          <w:t>http://hdl.handle.net/10523/13716</w:t>
        </w:r>
      </w:hyperlink>
    </w:p>
    <w:p w14:paraId="353B27DA" w14:textId="77777777" w:rsidR="00610AE1" w:rsidRPr="00645762" w:rsidRDefault="00610AE1" w:rsidP="00645762">
      <w:pPr>
        <w:pStyle w:val="NoSpacing"/>
        <w:rPr>
          <w:shd w:val="clear" w:color="auto" w:fill="FFFFFF"/>
        </w:rPr>
      </w:pPr>
    </w:p>
    <w:p w14:paraId="3974B56E" w14:textId="77777777" w:rsidR="00610AE1" w:rsidRPr="00645762" w:rsidRDefault="00610AE1" w:rsidP="00610AE1">
      <w:pPr>
        <w:pStyle w:val="xmsolistparagraph"/>
        <w:ind w:left="0"/>
        <w:rPr>
          <w:rStyle w:val="Hyperlink"/>
          <w:rFonts w:asciiTheme="minorHAnsi" w:hAnsiTheme="minorHAnsi" w:cstheme="minorHAnsi"/>
          <w:sz w:val="24"/>
          <w:szCs w:val="24"/>
          <w:shd w:val="clear" w:color="auto" w:fill="FFFFFF"/>
        </w:rPr>
      </w:pPr>
      <w:r w:rsidRPr="00645762">
        <w:rPr>
          <w:rFonts w:asciiTheme="minorHAnsi" w:hAnsiTheme="minorHAnsi" w:cstheme="minorHAnsi"/>
          <w:color w:val="333333"/>
          <w:sz w:val="24"/>
          <w:szCs w:val="24"/>
          <w:shd w:val="clear" w:color="auto" w:fill="FFFFFF"/>
        </w:rPr>
        <w:t xml:space="preserve">Humphreys, G., King, T., Jex, J., et al. (2019). Sleep positioning systems for children and adults with a neurodisability: A systematic review. *British Journal of Occupational Therapy, 82*(1), 5-14. </w:t>
      </w:r>
      <w:hyperlink r:id="rId9" w:history="1">
        <w:r w:rsidRPr="00645762">
          <w:rPr>
            <w:rStyle w:val="Hyperlink"/>
            <w:rFonts w:asciiTheme="minorHAnsi" w:hAnsiTheme="minorHAnsi" w:cstheme="minorHAnsi"/>
            <w:sz w:val="24"/>
            <w:szCs w:val="24"/>
            <w:shd w:val="clear" w:color="auto" w:fill="FFFFFF"/>
          </w:rPr>
          <w:t>https://doi.org/10.1177/0308022618778254</w:t>
        </w:r>
      </w:hyperlink>
    </w:p>
    <w:p w14:paraId="472A4909" w14:textId="77777777" w:rsidR="00610AE1" w:rsidRPr="00645762" w:rsidRDefault="00610AE1" w:rsidP="00645762">
      <w:pPr>
        <w:pStyle w:val="NoSpacing"/>
        <w:rPr>
          <w:rStyle w:val="Hyperlink"/>
          <w:rFonts w:cstheme="minorHAnsi"/>
          <w:sz w:val="24"/>
          <w:szCs w:val="24"/>
          <w:shd w:val="clear" w:color="auto" w:fill="FFFFFF"/>
        </w:rPr>
      </w:pPr>
    </w:p>
    <w:p w14:paraId="4D6111A1" w14:textId="4FE6DF14" w:rsidR="00610AE1" w:rsidRDefault="00610AE1" w:rsidP="00610AE1">
      <w:pPr>
        <w:pStyle w:val="xmsolistparagraph"/>
        <w:ind w:left="0"/>
        <w:rPr>
          <w:rFonts w:asciiTheme="minorHAnsi" w:eastAsia="Times New Roman" w:hAnsiTheme="minorHAnsi" w:cstheme="minorHAnsi"/>
          <w:sz w:val="24"/>
          <w:szCs w:val="24"/>
          <w:lang w:val="mi-NZ"/>
        </w:rPr>
      </w:pPr>
      <w:r w:rsidRPr="00645762">
        <w:rPr>
          <w:rFonts w:asciiTheme="minorHAnsi" w:eastAsia="Times New Roman" w:hAnsiTheme="minorHAnsi" w:cstheme="minorHAnsi"/>
          <w:sz w:val="24"/>
          <w:szCs w:val="24"/>
          <w:lang w:val="mi-NZ"/>
        </w:rPr>
        <w:t>Osborne, L., Gowran, R.,  Casey, J. (2023) Evidence for 24-hour posture management: A scoping review British Journal of Occupational Therapy. 86(3) 176–187</w:t>
      </w:r>
    </w:p>
    <w:p w14:paraId="33B8B949" w14:textId="77777777" w:rsidR="00645762" w:rsidRPr="00645762" w:rsidRDefault="00645762" w:rsidP="00645762">
      <w:pPr>
        <w:pStyle w:val="NoSpacing"/>
        <w:rPr>
          <w:lang w:val="mi-NZ"/>
        </w:rPr>
      </w:pPr>
    </w:p>
    <w:p w14:paraId="1FEE3112" w14:textId="77777777" w:rsidR="00610AE1" w:rsidRPr="00645762" w:rsidRDefault="00610AE1" w:rsidP="00610AE1">
      <w:pPr>
        <w:pStyle w:val="xmsolistparagraph"/>
        <w:ind w:left="0"/>
        <w:rPr>
          <w:rFonts w:asciiTheme="minorHAnsi" w:eastAsia="Times New Roman" w:hAnsiTheme="minorHAnsi" w:cstheme="minorHAnsi"/>
          <w:sz w:val="24"/>
          <w:szCs w:val="24"/>
          <w:lang w:val="mi-NZ"/>
        </w:rPr>
      </w:pPr>
      <w:r w:rsidRPr="00645762">
        <w:rPr>
          <w:rFonts w:asciiTheme="minorHAnsi" w:eastAsia="Times New Roman" w:hAnsiTheme="minorHAnsi" w:cstheme="minorHAnsi"/>
          <w:sz w:val="24"/>
          <w:szCs w:val="24"/>
          <w:lang w:val="mi-NZ"/>
        </w:rPr>
        <w:t xml:space="preserve">Stinson, M., Crawford, S., &amp; Madden, E. (2021). Current clinical practice in 24-hour postural management and the impact on carers and service users with severe neurodisability. British Journal of Occupational Therapy, 84(6), 355-365. </w:t>
      </w:r>
      <w:hyperlink r:id="rId10" w:history="1">
        <w:r w:rsidRPr="00645762">
          <w:rPr>
            <w:rStyle w:val="Hyperlink"/>
            <w:rFonts w:asciiTheme="minorHAnsi" w:eastAsia="Times New Roman" w:hAnsiTheme="minorHAnsi" w:cstheme="minorHAnsi"/>
            <w:sz w:val="24"/>
            <w:szCs w:val="24"/>
            <w:lang w:val="mi-NZ"/>
          </w:rPr>
          <w:t>https://doi.org/10.1177/0308022620944739</w:t>
        </w:r>
      </w:hyperlink>
    </w:p>
    <w:p w14:paraId="0FDD4261" w14:textId="77777777" w:rsidR="00610AE1" w:rsidRPr="00645762" w:rsidRDefault="00610AE1" w:rsidP="00645762">
      <w:pPr>
        <w:pStyle w:val="NoSpacing"/>
        <w:rPr>
          <w:lang w:val="mi-NZ"/>
        </w:rPr>
      </w:pPr>
    </w:p>
    <w:p w14:paraId="3292234D" w14:textId="77777777" w:rsidR="00610AE1" w:rsidRPr="00645762" w:rsidRDefault="00610AE1" w:rsidP="00610AE1">
      <w:pPr>
        <w:pStyle w:val="xmsolistparagraph"/>
        <w:ind w:left="0"/>
        <w:rPr>
          <w:rFonts w:asciiTheme="minorHAnsi" w:eastAsia="Times New Roman" w:hAnsiTheme="minorHAnsi" w:cstheme="minorHAnsi"/>
          <w:sz w:val="24"/>
          <w:szCs w:val="24"/>
          <w:lang w:val="mi-NZ"/>
        </w:rPr>
      </w:pPr>
      <w:r w:rsidRPr="00645762">
        <w:rPr>
          <w:rFonts w:asciiTheme="minorHAnsi" w:eastAsia="Times New Roman" w:hAnsiTheme="minorHAnsi" w:cstheme="minorHAnsi"/>
          <w:sz w:val="24"/>
          <w:szCs w:val="24"/>
          <w:lang w:val="mi-NZ"/>
        </w:rPr>
        <w:t>Tomlin, G &amp; Dougherty, D. Decision-Making and Sources of Evidence in Occupational Therapy and Other Health Professions. Evidence Informed Practice. International Journal of Health Professionals 2014. International Journal of Health Professions. 2014; (1), 13-19</w:t>
      </w:r>
    </w:p>
    <w:p w14:paraId="6165B242" w14:textId="77777777" w:rsidR="00610AE1" w:rsidRPr="00645762" w:rsidRDefault="00610AE1" w:rsidP="00645762">
      <w:pPr>
        <w:pStyle w:val="NoSpacing"/>
        <w:rPr>
          <w:lang w:val="mi-NZ"/>
        </w:rPr>
      </w:pPr>
    </w:p>
    <w:p w14:paraId="123B9363" w14:textId="3197F4B5" w:rsidR="00610AE1" w:rsidRPr="00645762" w:rsidRDefault="00610AE1" w:rsidP="00610AE1">
      <w:pPr>
        <w:pStyle w:val="xmsolistparagraph"/>
        <w:ind w:left="0"/>
        <w:rPr>
          <w:rFonts w:asciiTheme="minorHAnsi" w:eastAsia="Times New Roman" w:hAnsiTheme="minorHAnsi" w:cstheme="minorHAnsi"/>
          <w:sz w:val="24"/>
          <w:szCs w:val="24"/>
          <w:lang w:val="mi-NZ"/>
        </w:rPr>
      </w:pPr>
      <w:r w:rsidRPr="00645762">
        <w:rPr>
          <w:rFonts w:asciiTheme="minorHAnsi" w:eastAsia="Times New Roman" w:hAnsiTheme="minorHAnsi" w:cstheme="minorHAnsi"/>
          <w:sz w:val="24"/>
          <w:szCs w:val="24"/>
          <w:lang w:val="mi-NZ"/>
        </w:rPr>
        <w:t xml:space="preserve">World Health Organization. (2024). </w:t>
      </w:r>
      <w:r w:rsidRPr="00645762">
        <w:rPr>
          <w:rFonts w:asciiTheme="minorHAnsi" w:eastAsia="Times New Roman" w:hAnsiTheme="minorHAnsi" w:cstheme="minorHAnsi"/>
          <w:i/>
          <w:iCs/>
          <w:sz w:val="24"/>
          <w:szCs w:val="24"/>
          <w:lang w:val="mi-NZ"/>
        </w:rPr>
        <w:t xml:space="preserve">International Classification of Functioning, Disability, and Health (ICF). </w:t>
      </w:r>
      <w:r w:rsidRPr="00645762">
        <w:rPr>
          <w:rFonts w:asciiTheme="minorHAnsi" w:eastAsia="Times New Roman" w:hAnsiTheme="minorHAnsi" w:cstheme="minorHAnsi"/>
          <w:sz w:val="24"/>
          <w:szCs w:val="24"/>
          <w:lang w:val="mi-NZ"/>
        </w:rPr>
        <w:t>Retrieved March 21, 2023 from</w:t>
      </w:r>
      <w:r w:rsidR="00645762">
        <w:rPr>
          <w:rFonts w:asciiTheme="minorHAnsi" w:eastAsia="Times New Roman" w:hAnsiTheme="minorHAnsi" w:cstheme="minorHAnsi"/>
          <w:sz w:val="24"/>
          <w:szCs w:val="24"/>
          <w:lang w:val="mi-NZ"/>
        </w:rPr>
        <w:t xml:space="preserve">: </w:t>
      </w:r>
      <w:hyperlink r:id="rId11" w:history="1">
        <w:r w:rsidRPr="00645762">
          <w:rPr>
            <w:rStyle w:val="Hyperlink"/>
            <w:rFonts w:asciiTheme="minorHAnsi" w:eastAsia="Times New Roman" w:hAnsiTheme="minorHAnsi" w:cstheme="minorHAnsi"/>
            <w:sz w:val="24"/>
            <w:szCs w:val="24"/>
            <w:lang w:val="mi-NZ"/>
          </w:rPr>
          <w:t>https://www.who.int/standards/classifications/international-classification-of-functioning-disability-and-health</w:t>
        </w:r>
      </w:hyperlink>
    </w:p>
    <w:p w14:paraId="2A5C11B8" w14:textId="6708D955" w:rsidR="00610AE1" w:rsidRPr="00645762" w:rsidRDefault="00610AE1" w:rsidP="00610AE1">
      <w:pPr>
        <w:pStyle w:val="xmsolistparagraph"/>
        <w:rPr>
          <w:rFonts w:asciiTheme="minorHAnsi" w:eastAsia="Times New Roman" w:hAnsiTheme="minorHAnsi" w:cstheme="minorHAnsi"/>
          <w:sz w:val="24"/>
          <w:szCs w:val="24"/>
          <w:lang w:val="mi-NZ"/>
        </w:rPr>
      </w:pPr>
    </w:p>
    <w:sectPr w:rsidR="00610AE1" w:rsidRPr="006457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D64"/>
    <w:rsid w:val="001E5DF5"/>
    <w:rsid w:val="003471A1"/>
    <w:rsid w:val="004D7042"/>
    <w:rsid w:val="00610AE1"/>
    <w:rsid w:val="00645762"/>
    <w:rsid w:val="00DB52CB"/>
    <w:rsid w:val="00DD43DD"/>
    <w:rsid w:val="00F77F59"/>
    <w:rsid w:val="00FB7D64"/>
    <w:rsid w:val="00FD0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DE270"/>
  <w15:docId w15:val="{089D69D5-CC4E-4B1C-A534-C0C0F2D31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7D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7D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D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7D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7D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7D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7D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7D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7D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7D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7D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D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7D6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7D6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7D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7D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7D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7D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7D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D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7D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7D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7D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7D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7D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7D6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7D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7D6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7D64"/>
    <w:rPr>
      <w:b/>
      <w:bCs/>
      <w:smallCaps/>
      <w:color w:val="2F5496" w:themeColor="accent1" w:themeShade="BF"/>
      <w:spacing w:val="5"/>
    </w:rPr>
  </w:style>
  <w:style w:type="paragraph" w:customStyle="1" w:styleId="xmsolistparagraph">
    <w:name w:val="x_msolistparagraph"/>
    <w:basedOn w:val="Normal"/>
    <w:rsid w:val="00610AE1"/>
    <w:pPr>
      <w:spacing w:line="252" w:lineRule="auto"/>
      <w:ind w:left="720"/>
    </w:pPr>
    <w:rPr>
      <w:rFonts w:ascii="Aptos" w:hAnsi="Aptos" w:cs="Aptos"/>
      <w:kern w:val="0"/>
      <w:lang w:eastAsia="en-NZ"/>
      <w14:ligatures w14:val="none"/>
    </w:rPr>
  </w:style>
  <w:style w:type="character" w:styleId="Hyperlink">
    <w:name w:val="Hyperlink"/>
    <w:basedOn w:val="DefaultParagraphFont"/>
    <w:uiPriority w:val="99"/>
    <w:unhideWhenUsed/>
    <w:rsid w:val="00610AE1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4576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dl.handle.net/10523/13716" TargetMode="Externa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https://doi.org/10.1002/14651858.CD009257.pub2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who.int/standards/classifications/international-classification-of-functioning-disability-and-health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doi.org/10.1177/0308022620944739" TargetMode="External"/><Relationship Id="rId4" Type="http://schemas.openxmlformats.org/officeDocument/2006/relationships/styles" Target="styles.xml"/><Relationship Id="rId9" Type="http://schemas.openxmlformats.org/officeDocument/2006/relationships/hyperlink" Target="https://doi.org/10.1177/03080226187782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514988C3D814594317D162E9A5362" ma:contentTypeVersion="10" ma:contentTypeDescription="Create a new document." ma:contentTypeScope="" ma:versionID="faeb433244c44328a15c29c2ae560c6d">
  <xsd:schema xmlns:xsd="http://www.w3.org/2001/XMLSchema" xmlns:xs="http://www.w3.org/2001/XMLSchema" xmlns:p="http://schemas.microsoft.com/office/2006/metadata/properties" xmlns:ns2="f2769262-6ea9-4ddb-ba80-63cecc851dae" xmlns:ns3="7ab04b46-286e-4477-b3c2-864447565e6c" targetNamespace="http://schemas.microsoft.com/office/2006/metadata/properties" ma:root="true" ma:fieldsID="1892a7a8e2717fe20cf96cf815fc98e3" ns2:_="" ns3:_="">
    <xsd:import namespace="f2769262-6ea9-4ddb-ba80-63cecc851dae"/>
    <xsd:import namespace="7ab04b46-286e-4477-b3c2-864447565e6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69262-6ea9-4ddb-ba80-63cecc851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b04b46-286e-4477-b3c2-864447565e6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72D38A-F97A-4E30-8296-84806DE07BEB}">
  <ds:schemaRefs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7ab04b46-286e-4477-b3c2-864447565e6c"/>
    <ds:schemaRef ds:uri="f2769262-6ea9-4ddb-ba80-63cecc851dae"/>
  </ds:schemaRefs>
</ds:datastoreItem>
</file>

<file path=customXml/itemProps2.xml><?xml version="1.0" encoding="utf-8"?>
<ds:datastoreItem xmlns:ds="http://schemas.openxmlformats.org/officeDocument/2006/customXml" ds:itemID="{A3925828-4A32-42EC-8A78-5004C650A9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88FB13-A6F2-474B-82A2-11400B496D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69262-6ea9-4ddb-ba80-63cecc851dae"/>
    <ds:schemaRef ds:uri="7ab04b46-286e-4477-b3c2-864447565e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Walsh</dc:creator>
  <cp:keywords/>
  <dc:description/>
  <cp:lastModifiedBy>Mereaira Savage-Helmbright</cp:lastModifiedBy>
  <cp:revision>2</cp:revision>
  <dcterms:created xsi:type="dcterms:W3CDTF">2024-04-29T20:38:00Z</dcterms:created>
  <dcterms:modified xsi:type="dcterms:W3CDTF">2024-04-29T20:38:00Z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0x010100459514988C3D814594317D162E9A5362</vt:lpwstr>
  </property>
</Properties>
</file>